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8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 xml:space="preserve">Статья 51. Правовой статус руководителя образовательной организации. Президент образовательной организации </w:t>
      </w:r>
      <w:proofErr w:type="gramStart"/>
      <w:r w:rsidRPr="006D0DBF">
        <w:rPr>
          <w:rFonts w:ascii="Calibri" w:hAnsi="Calibri" w:cs="Calibri"/>
          <w:sz w:val="28"/>
          <w:szCs w:val="28"/>
        </w:rPr>
        <w:t>высшего</w:t>
      </w:r>
      <w:proofErr w:type="gramEnd"/>
      <w:r w:rsidRPr="006D0DBF">
        <w:rPr>
          <w:rFonts w:ascii="Calibri" w:hAnsi="Calibri" w:cs="Calibri"/>
          <w:sz w:val="28"/>
          <w:szCs w:val="28"/>
        </w:rPr>
        <w:t xml:space="preserve"> образования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2) назначается учредителем образовательной организации;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0" w:name="Par847"/>
      <w:bookmarkEnd w:id="0"/>
      <w:r w:rsidRPr="006D0DBF">
        <w:rPr>
          <w:rFonts w:ascii="Calibri" w:hAnsi="Calibri" w:cs="Calibri"/>
          <w:sz w:val="28"/>
          <w:szCs w:val="28"/>
        </w:rPr>
        <w:t xml:space="preserve">3) назначается Президентом Российской Федерации в случаях, установленных федеральными </w:t>
      </w:r>
      <w:hyperlink r:id="rId5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законами</w:t>
        </w:r>
      </w:hyperlink>
      <w:r w:rsidRPr="006D0DBF">
        <w:rPr>
          <w:rFonts w:ascii="Calibri" w:hAnsi="Calibri" w:cs="Calibri"/>
          <w:sz w:val="28"/>
          <w:szCs w:val="28"/>
        </w:rPr>
        <w:t>;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" w:name="Par848"/>
      <w:bookmarkEnd w:id="1"/>
      <w:r w:rsidRPr="006D0DBF">
        <w:rPr>
          <w:rFonts w:ascii="Calibri" w:hAnsi="Calibri" w:cs="Calibri"/>
          <w:sz w:val="28"/>
          <w:szCs w:val="28"/>
        </w:rPr>
        <w:t>4) назначается Правительством Российской Федерации (для ректоров федеральных университетов).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</w:t>
      </w:r>
      <w:hyperlink r:id="rId6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законодательством</w:t>
        </w:r>
      </w:hyperlink>
      <w:r w:rsidRPr="006D0DBF">
        <w:rPr>
          <w:rFonts w:ascii="Calibri" w:hAnsi="Calibri" w:cs="Calibri"/>
          <w:sz w:val="28"/>
          <w:szCs w:val="28"/>
        </w:rPr>
        <w:t>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4. Кандидаты на должность руководителя государственной или муниципальной образовательной организац</w:t>
      </w:r>
      <w:proofErr w:type="gramStart"/>
      <w:r w:rsidRPr="006D0DBF">
        <w:rPr>
          <w:rFonts w:ascii="Calibri" w:hAnsi="Calibri" w:cs="Calibri"/>
          <w:sz w:val="28"/>
          <w:szCs w:val="28"/>
        </w:rPr>
        <w:t>ии и ее</w:t>
      </w:r>
      <w:proofErr w:type="gramEnd"/>
      <w:r w:rsidRPr="006D0DBF">
        <w:rPr>
          <w:rFonts w:ascii="Calibri" w:hAnsi="Calibri" w:cs="Calibri"/>
          <w:sz w:val="28"/>
          <w:szCs w:val="28"/>
        </w:rPr>
        <w:t xml:space="preserve"> руководитель (за исключением руководителей, указанных в </w:t>
      </w:r>
      <w:hyperlink w:anchor="Par847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пунктах 3</w:t>
        </w:r>
      </w:hyperlink>
      <w:r w:rsidRPr="006D0DBF">
        <w:rPr>
          <w:rFonts w:ascii="Calibri" w:hAnsi="Calibri" w:cs="Calibri"/>
          <w:sz w:val="28"/>
          <w:szCs w:val="28"/>
        </w:rPr>
        <w:t xml:space="preserve"> и </w:t>
      </w:r>
      <w:hyperlink w:anchor="Par848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4 части 1</w:t>
        </w:r>
      </w:hyperlink>
      <w:r w:rsidRPr="006D0DBF">
        <w:rPr>
          <w:rFonts w:ascii="Calibri" w:hAnsi="Calibri" w:cs="Calibri"/>
          <w:sz w:val="28"/>
          <w:szCs w:val="28"/>
        </w:rP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</w:t>
      </w:r>
      <w:proofErr w:type="gramStart"/>
      <w:r w:rsidRPr="006D0DBF">
        <w:rPr>
          <w:rFonts w:ascii="Calibri" w:hAnsi="Calibri" w:cs="Calibri"/>
          <w:sz w:val="28"/>
          <w:szCs w:val="28"/>
        </w:rPr>
        <w:t>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  <w:proofErr w:type="gramEnd"/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 xml:space="preserve">6. Права и обязанности руководителя образовательной организации, его компетенция в области управления образовательной организацией </w:t>
      </w:r>
      <w:r w:rsidRPr="006D0DBF">
        <w:rPr>
          <w:rFonts w:ascii="Calibri" w:hAnsi="Calibri" w:cs="Calibri"/>
          <w:sz w:val="28"/>
          <w:szCs w:val="28"/>
        </w:rPr>
        <w:lastRenderedPageBreak/>
        <w:t>определяются в соответствии с законодательством об образовании и уставом образовательной организации.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 xml:space="preserve"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794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пунктами 3</w:t>
        </w:r>
      </w:hyperlink>
      <w:r w:rsidRPr="006D0DBF">
        <w:rPr>
          <w:rFonts w:ascii="Calibri" w:hAnsi="Calibri" w:cs="Calibri"/>
          <w:sz w:val="28"/>
          <w:szCs w:val="28"/>
        </w:rPr>
        <w:t xml:space="preserve"> и </w:t>
      </w:r>
      <w:hyperlink w:anchor="Par796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5 части 5</w:t>
        </w:r>
      </w:hyperlink>
      <w:r w:rsidRPr="006D0DBF">
        <w:rPr>
          <w:rFonts w:ascii="Calibri" w:hAnsi="Calibri" w:cs="Calibri"/>
          <w:sz w:val="28"/>
          <w:szCs w:val="28"/>
        </w:rPr>
        <w:t xml:space="preserve"> и </w:t>
      </w:r>
      <w:hyperlink w:anchor="Par801" w:history="1">
        <w:r w:rsidRPr="006D0DBF">
          <w:rPr>
            <w:rFonts w:ascii="Calibri" w:hAnsi="Calibri" w:cs="Calibri"/>
            <w:color w:val="0000FF"/>
            <w:sz w:val="28"/>
            <w:szCs w:val="28"/>
          </w:rPr>
          <w:t>частью 8 статьи 47</w:t>
        </w:r>
      </w:hyperlink>
      <w:r w:rsidRPr="006D0DBF">
        <w:rPr>
          <w:rFonts w:ascii="Calibri" w:hAnsi="Calibri" w:cs="Calibri"/>
          <w:sz w:val="28"/>
          <w:szCs w:val="28"/>
        </w:rPr>
        <w:t xml:space="preserve"> настоящего Федерального закона.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C305B8" w:rsidRPr="006D0DBF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D0DBF">
        <w:rPr>
          <w:rFonts w:ascii="Calibri" w:hAnsi="Calibri" w:cs="Calibri"/>
          <w:sz w:val="28"/>
          <w:szCs w:val="28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C305B8" w:rsidRDefault="00C305B8" w:rsidP="00C3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A57" w:rsidRDefault="00663A57">
      <w:bookmarkStart w:id="2" w:name="_GoBack"/>
      <w:bookmarkEnd w:id="2"/>
    </w:p>
    <w:sectPr w:rsidR="0066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5"/>
    <w:rsid w:val="00663A57"/>
    <w:rsid w:val="00C305B8"/>
    <w:rsid w:val="00C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C9BE4DE2FD04AE6151D02FD1BAFF713B9F0CBF280E8254B785A5E8F44182805F73E4491CAD1gCF" TargetMode="External"/><Relationship Id="rId5" Type="http://schemas.openxmlformats.org/officeDocument/2006/relationships/hyperlink" Target="consultantplus://offline/ref=BF2C9BE4DE2FD04AE6151D02FD1BAFF713B8F6CBF08DE8254B785A5E8F44182805F73E4494C31880DDg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Пепеляева Танзиля Фаритовна</dc:creator>
  <cp:keywords/>
  <dc:description/>
  <cp:lastModifiedBy>Пепеляева Танзиля Фаритовна</cp:lastModifiedBy>
  <cp:revision>2</cp:revision>
  <dcterms:created xsi:type="dcterms:W3CDTF">2014-06-18T05:02:00Z</dcterms:created>
  <dcterms:modified xsi:type="dcterms:W3CDTF">2014-06-18T05:04:00Z</dcterms:modified>
</cp:coreProperties>
</file>